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37" w:rsidRDefault="00282737" w:rsidP="00282737">
      <w:pPr>
        <w:tabs>
          <w:tab w:val="left" w:pos="5040"/>
        </w:tabs>
        <w:rPr>
          <w:i/>
          <w:sz w:val="28"/>
        </w:rPr>
      </w:pPr>
      <w:r>
        <w:rPr>
          <w:i/>
          <w:sz w:val="28"/>
        </w:rPr>
        <w:t>Mansfield University’s Policy of Compliance with the Digital Millennium Copyright Act (DMCA)</w:t>
      </w:r>
    </w:p>
    <w:p w:rsidR="00282737" w:rsidRDefault="00282737" w:rsidP="00282737">
      <w:pPr>
        <w:tabs>
          <w:tab w:val="left" w:pos="5040"/>
        </w:tabs>
        <w:rPr>
          <w:i/>
          <w:sz w:val="28"/>
        </w:rPr>
      </w:pPr>
    </w:p>
    <w:p w:rsidR="00282737" w:rsidRDefault="00282737" w:rsidP="00282737">
      <w:pPr>
        <w:pStyle w:val="BodyText"/>
        <w:tabs>
          <w:tab w:val="left" w:pos="5040"/>
        </w:tabs>
      </w:pPr>
      <w:r>
        <w:t>Mansfield University complies with the provisions of the DMCA.  The owner or the person entitled to enforce copyright may notify MU of any violation of copyright on the MU system by sending notice in the form required by the DMCA to:</w:t>
      </w:r>
    </w:p>
    <w:p w:rsidR="00282737" w:rsidRDefault="00282737" w:rsidP="00282737">
      <w:pPr>
        <w:tabs>
          <w:tab w:val="left" w:pos="5040"/>
        </w:tabs>
        <w:jc w:val="center"/>
        <w:rPr>
          <w:sz w:val="28"/>
        </w:rPr>
      </w:pPr>
    </w:p>
    <w:p w:rsidR="00282737" w:rsidRDefault="00E10024" w:rsidP="00282737">
      <w:pPr>
        <w:tabs>
          <w:tab w:val="left" w:pos="5040"/>
        </w:tabs>
        <w:jc w:val="center"/>
        <w:rPr>
          <w:sz w:val="24"/>
        </w:rPr>
      </w:pPr>
      <w:r>
        <w:rPr>
          <w:sz w:val="24"/>
        </w:rPr>
        <w:t>Michael Tharp</w:t>
      </w:r>
    </w:p>
    <w:p w:rsidR="00E10024" w:rsidRDefault="00E10024" w:rsidP="00282737">
      <w:pPr>
        <w:tabs>
          <w:tab w:val="left" w:pos="5040"/>
        </w:tabs>
        <w:jc w:val="center"/>
        <w:rPr>
          <w:sz w:val="24"/>
        </w:rPr>
      </w:pPr>
      <w:r>
        <w:rPr>
          <w:sz w:val="24"/>
        </w:rPr>
        <w:t>Chief Information Officer</w:t>
      </w:r>
    </w:p>
    <w:p w:rsidR="00282737" w:rsidRDefault="00282737" w:rsidP="00282737">
      <w:pPr>
        <w:tabs>
          <w:tab w:val="left" w:pos="5040"/>
        </w:tabs>
        <w:jc w:val="center"/>
        <w:rPr>
          <w:sz w:val="24"/>
        </w:rPr>
      </w:pPr>
      <w:r>
        <w:rPr>
          <w:sz w:val="24"/>
        </w:rPr>
        <w:t xml:space="preserve"> Campus Technologies</w:t>
      </w:r>
    </w:p>
    <w:p w:rsidR="00282737" w:rsidRDefault="00E10024" w:rsidP="00282737">
      <w:pPr>
        <w:tabs>
          <w:tab w:val="left" w:pos="5040"/>
        </w:tabs>
        <w:jc w:val="center"/>
        <w:rPr>
          <w:sz w:val="24"/>
        </w:rPr>
      </w:pPr>
      <w:r>
        <w:rPr>
          <w:sz w:val="24"/>
        </w:rPr>
        <w:t>Memorial Hall</w:t>
      </w:r>
    </w:p>
    <w:p w:rsidR="00282737" w:rsidRDefault="00282737" w:rsidP="00282737">
      <w:pPr>
        <w:pStyle w:val="Heading2"/>
      </w:pPr>
      <w:r>
        <w:t>Mansfield University</w:t>
      </w:r>
    </w:p>
    <w:p w:rsidR="00282737" w:rsidRDefault="00282737" w:rsidP="00282737">
      <w:pPr>
        <w:tabs>
          <w:tab w:val="left" w:pos="5040"/>
        </w:tabs>
        <w:jc w:val="center"/>
        <w:rPr>
          <w:sz w:val="24"/>
        </w:rPr>
      </w:pPr>
      <w:r>
        <w:rPr>
          <w:sz w:val="24"/>
        </w:rPr>
        <w:t>Mansfield, PA 16933</w:t>
      </w:r>
    </w:p>
    <w:p w:rsidR="00282737" w:rsidRDefault="00282737" w:rsidP="00282737">
      <w:pPr>
        <w:pStyle w:val="Heading1"/>
        <w:tabs>
          <w:tab w:val="left" w:pos="5040"/>
        </w:tabs>
        <w:rPr>
          <w:sz w:val="28"/>
        </w:rPr>
      </w:pPr>
    </w:p>
    <w:p w:rsidR="00282737" w:rsidRDefault="00282737" w:rsidP="00282737"/>
    <w:p w:rsidR="00282737" w:rsidRDefault="00282737" w:rsidP="00282737">
      <w:pPr>
        <w:pStyle w:val="Heading1"/>
        <w:tabs>
          <w:tab w:val="left" w:pos="5040"/>
        </w:tabs>
        <w:spacing w:line="360" w:lineRule="auto"/>
        <w:rPr>
          <w:b/>
          <w:sz w:val="28"/>
        </w:rPr>
      </w:pPr>
      <w:r>
        <w:rPr>
          <w:b/>
          <w:sz w:val="28"/>
        </w:rPr>
        <w:t>Intellectual Rights</w:t>
      </w:r>
    </w:p>
    <w:p w:rsidR="00282737" w:rsidRDefault="00282737" w:rsidP="00282737">
      <w:pPr>
        <w:pStyle w:val="BodyText"/>
        <w:tabs>
          <w:tab w:val="left" w:pos="5040"/>
        </w:tabs>
      </w:pPr>
      <w:r>
        <w:t>Respect for intellectual labor and creativity is vital to academic discourse and enterprise.  This principle applies to any original work in any tangible medium of expression.  Images displayable on computer screens, computer software, music, books, magazines, journals, photographs, and articles are among items subject to copyright.  A work need</w:t>
      </w:r>
      <w:r w:rsidR="00C23F2F">
        <w:t>s</w:t>
      </w:r>
      <w:r>
        <w:t xml:space="preserve"> not be explicitly labeled with a copyright notice to be afforded copyright protection.</w:t>
      </w:r>
    </w:p>
    <w:p w:rsidR="00282737" w:rsidRDefault="00282737" w:rsidP="00282737">
      <w:pPr>
        <w:tabs>
          <w:tab w:val="left" w:pos="5040"/>
        </w:tabs>
        <w:rPr>
          <w:sz w:val="28"/>
        </w:rPr>
      </w:pPr>
    </w:p>
    <w:p w:rsidR="00282737" w:rsidRDefault="00282737" w:rsidP="00282737">
      <w:pPr>
        <w:pStyle w:val="Heading1"/>
        <w:tabs>
          <w:tab w:val="left" w:pos="5040"/>
        </w:tabs>
        <w:spacing w:line="360" w:lineRule="auto"/>
        <w:rPr>
          <w:b/>
          <w:sz w:val="28"/>
        </w:rPr>
      </w:pPr>
      <w:r>
        <w:rPr>
          <w:b/>
          <w:sz w:val="28"/>
        </w:rPr>
        <w:t>Copyright Violations</w:t>
      </w:r>
    </w:p>
    <w:p w:rsidR="00282737" w:rsidRDefault="00282737" w:rsidP="00282737">
      <w:pPr>
        <w:tabs>
          <w:tab w:val="left" w:pos="5040"/>
        </w:tabs>
        <w:rPr>
          <w:sz w:val="28"/>
        </w:rPr>
      </w:pPr>
      <w:r>
        <w:rPr>
          <w:sz w:val="24"/>
        </w:rPr>
        <w:t>It is a violation of copyright law to copy, distribute, display, exhibit, or perform copyrighted works without authority of the owner.  Violations of authorial integrity, including plagiarism, invasion of privacy, unauthorized access, and copyright violations, may be grounds for sanctions against members of th</w:t>
      </w:r>
      <w:r w:rsidR="00C23F2F">
        <w:rPr>
          <w:sz w:val="24"/>
        </w:rPr>
        <w:t xml:space="preserve">e Mansfield University academic </w:t>
      </w:r>
      <w:r w:rsidRPr="00C23F2F">
        <w:rPr>
          <w:sz w:val="24"/>
          <w:szCs w:val="24"/>
        </w:rPr>
        <w:t>community</w:t>
      </w:r>
      <w:r>
        <w:rPr>
          <w:sz w:val="28"/>
        </w:rPr>
        <w:t>.</w:t>
      </w:r>
    </w:p>
    <w:p w:rsidR="00282737" w:rsidRDefault="00282737" w:rsidP="00282737">
      <w:pPr>
        <w:tabs>
          <w:tab w:val="left" w:pos="5040"/>
        </w:tabs>
        <w:rPr>
          <w:sz w:val="24"/>
        </w:rPr>
      </w:pPr>
    </w:p>
    <w:p w:rsidR="00282737" w:rsidRDefault="00282737" w:rsidP="00282737">
      <w:pPr>
        <w:tabs>
          <w:tab w:val="left" w:pos="5040"/>
        </w:tabs>
        <w:rPr>
          <w:sz w:val="24"/>
        </w:rPr>
      </w:pPr>
      <w:r>
        <w:rPr>
          <w:sz w:val="24"/>
        </w:rPr>
        <w:t>Transmission electronically includes both copying and distributing.  Such activities as downloading music or displaying photographs without written permission of the owner may be a violation.  Civil penalties can be substantial.</w:t>
      </w:r>
    </w:p>
    <w:p w:rsidR="00282737" w:rsidRDefault="00282737" w:rsidP="00282737">
      <w:pPr>
        <w:tabs>
          <w:tab w:val="left" w:pos="5040"/>
        </w:tabs>
        <w:rPr>
          <w:sz w:val="24"/>
        </w:rPr>
      </w:pPr>
    </w:p>
    <w:p w:rsidR="00282737" w:rsidRDefault="00282737" w:rsidP="00282737">
      <w:pPr>
        <w:pStyle w:val="Heading1"/>
        <w:tabs>
          <w:tab w:val="left" w:pos="5040"/>
        </w:tabs>
        <w:spacing w:line="360" w:lineRule="auto"/>
        <w:rPr>
          <w:b/>
        </w:rPr>
      </w:pPr>
      <w:r>
        <w:rPr>
          <w:b/>
          <w:sz w:val="28"/>
        </w:rPr>
        <w:t>Notice and Takedown</w:t>
      </w:r>
      <w:bookmarkStart w:id="0" w:name="_GoBack"/>
      <w:bookmarkEnd w:id="0"/>
    </w:p>
    <w:p w:rsidR="00282737" w:rsidRDefault="00282737" w:rsidP="00282737">
      <w:pPr>
        <w:pStyle w:val="Heading1"/>
        <w:tabs>
          <w:tab w:val="left" w:pos="5040"/>
        </w:tabs>
        <w:rPr>
          <w:sz w:val="28"/>
        </w:rPr>
      </w:pPr>
      <w:r>
        <w:t>Under the provisions of the DMCA, upon notification of a claimed infringement or upon actual knowledge of infringement, Mansfield University will immediately take down any infringing site on the MU network and block access to any infringing sites on other networks.</w:t>
      </w:r>
    </w:p>
    <w:p w:rsidR="00282737" w:rsidRDefault="00282737" w:rsidP="00282737"/>
    <w:p w:rsidR="00282737" w:rsidRDefault="00282737" w:rsidP="00282737">
      <w:r>
        <w:t>Created: 2/13/03</w:t>
      </w:r>
      <w:r w:rsidR="00C23F2F">
        <w:br/>
        <w:t xml:space="preserve">Updated </w:t>
      </w:r>
      <w:r w:rsidR="00E10024">
        <w:t>07/01/15</w:t>
      </w:r>
    </w:p>
    <w:p w:rsidR="00CF6878" w:rsidRDefault="00FE0989" w:rsidP="00282737"/>
    <w:sectPr w:rsidR="00CF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37"/>
    <w:rsid w:val="00282737"/>
    <w:rsid w:val="00811B27"/>
    <w:rsid w:val="00987CC2"/>
    <w:rsid w:val="00C23F2F"/>
    <w:rsid w:val="00E10024"/>
    <w:rsid w:val="00FE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289B0-37BC-4053-8A0C-40F3B5A1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2737"/>
    <w:pPr>
      <w:keepNext/>
      <w:outlineLvl w:val="0"/>
    </w:pPr>
    <w:rPr>
      <w:sz w:val="24"/>
    </w:rPr>
  </w:style>
  <w:style w:type="paragraph" w:styleId="Heading2">
    <w:name w:val="heading 2"/>
    <w:basedOn w:val="Normal"/>
    <w:next w:val="Normal"/>
    <w:link w:val="Heading2Char"/>
    <w:qFormat/>
    <w:rsid w:val="00282737"/>
    <w:pPr>
      <w:keepNext/>
      <w:tabs>
        <w:tab w:val="left" w:pos="504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73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82737"/>
    <w:rPr>
      <w:rFonts w:ascii="Times New Roman" w:eastAsia="Times New Roman" w:hAnsi="Times New Roman" w:cs="Times New Roman"/>
      <w:sz w:val="24"/>
      <w:szCs w:val="20"/>
    </w:rPr>
  </w:style>
  <w:style w:type="paragraph" w:styleId="BodyText">
    <w:name w:val="Body Text"/>
    <w:basedOn w:val="Normal"/>
    <w:link w:val="BodyTextChar"/>
    <w:semiHidden/>
    <w:rsid w:val="00282737"/>
    <w:rPr>
      <w:sz w:val="24"/>
    </w:rPr>
  </w:style>
  <w:style w:type="character" w:customStyle="1" w:styleId="BodyTextChar">
    <w:name w:val="Body Text Char"/>
    <w:basedOn w:val="DefaultParagraphFont"/>
    <w:link w:val="BodyText"/>
    <w:semiHidden/>
    <w:rsid w:val="0028273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SMURPHY</dc:creator>
  <cp:keywords/>
  <dc:description/>
  <cp:lastModifiedBy>Murphy, Suzanne</cp:lastModifiedBy>
  <cp:revision>2</cp:revision>
  <dcterms:created xsi:type="dcterms:W3CDTF">2015-07-01T14:37:00Z</dcterms:created>
  <dcterms:modified xsi:type="dcterms:W3CDTF">2015-07-01T14:37:00Z</dcterms:modified>
</cp:coreProperties>
</file>